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American Hampshire Sheep Association</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Online Sale Entry Form-May 2nd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Hosted by wlivestock.com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Sale Rules: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sale is an online event sponsored by the AHSA. The sale will be hosted by wlivestock.com and will be held on May 2nd.</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sale is for both rams and ewes, yearlings and lambs.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$10 entry fee for ewes and a $50 entry fee for rams must be included when making your entries. Additionally, 10% of the final selling price will be charged on all animals receiving a bid. </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 must be a 2017 paid member of the American Hampshire Sheep Association to enter ewes in this online sale.</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sale is open to registered Hampshire yearling ewes and registered Hampshire ewe lambs.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April 25th is the deadline for entries.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 application for registration with appropriate fees or registration certificate must be provided by April 25, 2017.  </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High quality pictures that show at least a side view and rear view are recommended and these must be provided by April 25th. Ideally these would be emailed to asregistry@gmail.com.</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Consignor________________________________________ Phone number________________________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Consignor’s website______________________________________ AHSA Futurity Nominated?________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Flock Tag Number________________________________________________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Sire_____________________________________   Dam________________________________________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Birth____________________________   DNA____________________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Location of Sheep___________________________________________ Starting Price________________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Delivery Options_______________________________________________________________________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Comments____________________________________________________________________________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send this form along with entry fee and registration application or certificate to the American Hampshire Sheep Association, PO Box 231, Wamego, KS 66547. For more information contact Jeff Ebert at 785-456-8500.</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